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839"/>
      </w:tblGrid>
      <w:tr w:rsidR="00BD6692" w:rsidRPr="00BD6692" w14:paraId="2B3BC0AE" w14:textId="77777777" w:rsidTr="004B4726">
        <w:trPr>
          <w:tblCellSpacing w:w="0" w:type="dxa"/>
        </w:trPr>
        <w:tc>
          <w:tcPr>
            <w:tcW w:w="9009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7682BA1" w14:textId="12E038B3" w:rsidR="00593581" w:rsidRDefault="00BD6692" w:rsidP="00593581">
            <w:pPr>
              <w:rPr>
                <w:rFonts w:eastAsia="Times New Roman"/>
              </w:rPr>
            </w:pPr>
            <w:r w:rsidRPr="00FC1E34">
              <w:rPr>
                <w:rFonts w:asciiTheme="minorHAnsi" w:eastAsia="Times New Roman" w:hAnsiTheme="minorHAnsi"/>
                <w:color w:val="1A1A1A"/>
              </w:rPr>
              <w:t>Study title/design:</w:t>
            </w:r>
            <w:r w:rsidR="007B1D0E">
              <w:rPr>
                <w:rFonts w:asciiTheme="minorHAnsi" w:eastAsia="Times New Roman" w:hAnsiTheme="minorHAnsi"/>
                <w:color w:val="1A1A1A"/>
              </w:rPr>
              <w:t xml:space="preserve"> </w:t>
            </w:r>
            <w:r w:rsidR="00593581">
              <w:rPr>
                <w:rFonts w:ascii="Helvetica Neue" w:eastAsia="Times New Roman" w:hAnsi="Helvetica Neue"/>
                <w:color w:val="000000"/>
                <w:sz w:val="23"/>
                <w:szCs w:val="23"/>
                <w:shd w:val="clear" w:color="auto" w:fill="FFFFFF"/>
              </w:rPr>
              <w:t>A multicenter, open label long-term safety study of BHV3000 in the acute treatment of m</w:t>
            </w:r>
            <w:r w:rsidR="00593581">
              <w:rPr>
                <w:rFonts w:ascii="Helvetica Neue" w:eastAsia="Times New Roman" w:hAnsi="Helvetica Neue"/>
                <w:color w:val="000000"/>
                <w:sz w:val="23"/>
                <w:szCs w:val="23"/>
                <w:shd w:val="clear" w:color="auto" w:fill="FFFFFF"/>
              </w:rPr>
              <w:t>igraine</w:t>
            </w:r>
          </w:p>
          <w:p w14:paraId="6FA3C9DC" w14:textId="28CD770A" w:rsidR="007B1D0E" w:rsidRPr="007B1D0E" w:rsidRDefault="007B1D0E" w:rsidP="007B1D0E">
            <w:pPr>
              <w:rPr>
                <w:rFonts w:asciiTheme="minorHAnsi" w:eastAsia="Times New Roman" w:hAnsiTheme="minorHAnsi"/>
              </w:rPr>
            </w:pPr>
          </w:p>
          <w:p w14:paraId="56204361" w14:textId="6BEF61C0" w:rsidR="00BB2793" w:rsidRPr="007B1D0E" w:rsidRDefault="00BB2793" w:rsidP="00BB2793">
            <w:pPr>
              <w:rPr>
                <w:rFonts w:asciiTheme="minorHAnsi" w:eastAsia="Times New Roman" w:hAnsiTheme="minorHAnsi"/>
              </w:rPr>
            </w:pPr>
          </w:p>
          <w:p w14:paraId="044D7986" w14:textId="459BCB60" w:rsidR="00BD6692" w:rsidRPr="00C73557" w:rsidRDefault="00BD6692" w:rsidP="00BB2793">
            <w:pPr>
              <w:rPr>
                <w:rFonts w:asciiTheme="minorHAnsi" w:eastAsia="Times New Roman" w:hAnsiTheme="minorHAnsi"/>
              </w:rPr>
            </w:pPr>
          </w:p>
        </w:tc>
      </w:tr>
      <w:tr w:rsidR="00BD6692" w:rsidRPr="00BD6692" w14:paraId="3D19E6E9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E5B9320" w14:textId="77777777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Trial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D789A60" w14:textId="4FCDE4C0" w:rsidR="00593581" w:rsidRDefault="00593581" w:rsidP="00593581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000000"/>
                <w:sz w:val="23"/>
                <w:szCs w:val="23"/>
                <w:shd w:val="clear" w:color="auto" w:fill="FFFFFF"/>
              </w:rPr>
              <w:t>NCT03266588</w:t>
            </w:r>
            <w:r>
              <w:rPr>
                <w:rFonts w:ascii="Helvetica Neue" w:eastAsia="Times New Roman" w:hAnsi="Helvetica Neue"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Pr="00593581">
              <w:rPr>
                <w:rFonts w:ascii="Helvetica Neue" w:eastAsia="Times New Roman" w:hAnsi="Helvetica Neue"/>
                <w:color w:val="000000"/>
                <w:sz w:val="23"/>
                <w:szCs w:val="23"/>
                <w:shd w:val="clear" w:color="auto" w:fill="FFFFFF"/>
              </w:rPr>
              <w:t>https://clinicaltrials.gov/ct2/show/NCT03266588?term=rimegepant&amp;rank=3</w:t>
            </w:r>
          </w:p>
          <w:p w14:paraId="0A280A25" w14:textId="7D04FD3C" w:rsidR="00BD6692" w:rsidRPr="009F5BF0" w:rsidRDefault="00BD6692" w:rsidP="00593581">
            <w:pPr>
              <w:rPr>
                <w:rFonts w:asciiTheme="minorHAnsi" w:eastAsia="Times New Roman" w:hAnsiTheme="minorHAnsi"/>
                <w:color w:val="1A1A1A"/>
                <w:sz w:val="22"/>
                <w:szCs w:val="22"/>
              </w:rPr>
            </w:pPr>
          </w:p>
        </w:tc>
      </w:tr>
      <w:tr w:rsidR="00BD6692" w:rsidRPr="00BD6692" w14:paraId="2CF0486A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5BC5EB3" w14:textId="77777777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Aim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689BBA3" w14:textId="2DD7F9C3" w:rsidR="00BD6692" w:rsidRPr="009F5BF0" w:rsidRDefault="00593581" w:rsidP="00593581">
            <w:pPr>
              <w:rPr>
                <w:rFonts w:asciiTheme="minorHAnsi" w:eastAsia="Times New Roman" w:hAnsiTheme="minorHAnsi"/>
                <w:color w:val="1A1A1A"/>
                <w:sz w:val="22"/>
                <w:szCs w:val="22"/>
              </w:rPr>
            </w:pP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 xml:space="preserve">o evaluate 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 xml:space="preserve">the 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>safety and tolerability of BHV3000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 xml:space="preserve"> (rimegepant) 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6692" w:rsidRPr="00BD6692" w14:paraId="3EABFB8D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916C913" w14:textId="77777777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Study design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A2CAB15" w14:textId="1EB6F7BB" w:rsidR="00BD6692" w:rsidRPr="009F5BF0" w:rsidRDefault="00923A2C" w:rsidP="00593581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="0059358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n estimate 2000 </w:t>
            </w:r>
            <w:r w:rsidR="007179A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patients </w:t>
            </w:r>
            <w:r w:rsidR="0059358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will be </w:t>
            </w: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enrolled in the </w:t>
            </w:r>
            <w:r w:rsidR="0059358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single group assessment of rimegepant  </w:t>
            </w:r>
          </w:p>
        </w:tc>
      </w:tr>
      <w:tr w:rsidR="00BD6692" w:rsidRPr="00BD6692" w14:paraId="43559574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6DE2F88" w14:textId="77777777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Patient population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CBC7B5D" w14:textId="77777777" w:rsidR="00AB0668" w:rsidRDefault="0065067B" w:rsidP="00AB0668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923A2C">
              <w:rPr>
                <w:sz w:val="22"/>
                <w:szCs w:val="22"/>
                <w:shd w:val="clear" w:color="auto" w:fill="FFFFFF"/>
              </w:rPr>
              <w:t>P</w:t>
            </w:r>
            <w:r w:rsidR="00FE6819" w:rsidRPr="00923A2C">
              <w:rPr>
                <w:sz w:val="22"/>
                <w:szCs w:val="22"/>
                <w:shd w:val="clear" w:color="auto" w:fill="FFFFFF"/>
              </w:rPr>
              <w:t>at</w:t>
            </w:r>
            <w:r w:rsidR="00130DA0" w:rsidRPr="00923A2C">
              <w:rPr>
                <w:sz w:val="22"/>
                <w:szCs w:val="22"/>
                <w:shd w:val="clear" w:color="auto" w:fill="FFFFFF"/>
              </w:rPr>
              <w:t xml:space="preserve">ients </w:t>
            </w:r>
            <w:r w:rsidR="00BB2793" w:rsidRPr="00923A2C">
              <w:rPr>
                <w:sz w:val="22"/>
                <w:szCs w:val="22"/>
                <w:shd w:val="clear" w:color="auto" w:fill="FFFFFF"/>
              </w:rPr>
              <w:t>18 years and older</w:t>
            </w:r>
            <w:r w:rsidR="00130DA0" w:rsidRPr="00923A2C">
              <w:rPr>
                <w:sz w:val="22"/>
                <w:szCs w:val="22"/>
                <w:shd w:val="clear" w:color="auto" w:fill="FFFFFF"/>
              </w:rPr>
              <w:t xml:space="preserve"> wi</w:t>
            </w:r>
            <w:r w:rsidR="00AB0668">
              <w:rPr>
                <w:sz w:val="22"/>
                <w:szCs w:val="22"/>
                <w:shd w:val="clear" w:color="auto" w:fill="FFFFFF"/>
              </w:rPr>
              <w:t>th:</w:t>
            </w:r>
          </w:p>
          <w:p w14:paraId="29ED7547" w14:textId="2DBDDBCF" w:rsidR="00AB0668" w:rsidRPr="00AB0668" w:rsidRDefault="00AB0668" w:rsidP="00AB0668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AB0668">
              <w:rPr>
                <w:sz w:val="22"/>
                <w:szCs w:val="22"/>
              </w:rPr>
              <w:t>4-14 moderate to severe migraines/month</w:t>
            </w:r>
          </w:p>
          <w:p w14:paraId="15B8DDF7" w14:textId="72F893EB" w:rsidR="00AB0668" w:rsidRPr="00AB0668" w:rsidRDefault="00AB0668" w:rsidP="00AB06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B0668">
              <w:rPr>
                <w:sz w:val="22"/>
                <w:szCs w:val="22"/>
              </w:rPr>
              <w:t>nset of migraines prior to 50 years of age</w:t>
            </w:r>
          </w:p>
          <w:p w14:paraId="702816E8" w14:textId="77777777" w:rsidR="00AB0668" w:rsidRPr="00AB0668" w:rsidRDefault="00AB0668" w:rsidP="00AB0668">
            <w:pPr>
              <w:pStyle w:val="NoSpacing"/>
              <w:rPr>
                <w:sz w:val="22"/>
                <w:szCs w:val="22"/>
              </w:rPr>
            </w:pPr>
            <w:r w:rsidRPr="00AB0668">
              <w:rPr>
                <w:sz w:val="22"/>
                <w:szCs w:val="22"/>
              </w:rPr>
              <w:t>Migraine attacks, on average, lasting 4-72 hours if untreated</w:t>
            </w:r>
          </w:p>
          <w:p w14:paraId="4D03BBBD" w14:textId="77777777" w:rsidR="00AB0668" w:rsidRPr="00AB0668" w:rsidRDefault="00AB0668" w:rsidP="00AB0668">
            <w:pPr>
              <w:pStyle w:val="NoSpacing"/>
              <w:rPr>
                <w:sz w:val="22"/>
                <w:szCs w:val="22"/>
              </w:rPr>
            </w:pPr>
            <w:r w:rsidRPr="00AB0668">
              <w:rPr>
                <w:sz w:val="22"/>
                <w:szCs w:val="22"/>
              </w:rPr>
              <w:t>Ability to distinguish migraine attacks from tension/cluster headaches</w:t>
            </w:r>
          </w:p>
          <w:p w14:paraId="23462C6F" w14:textId="77777777" w:rsidR="00AB0668" w:rsidRPr="00AB0668" w:rsidRDefault="00AB0668" w:rsidP="00AB0668">
            <w:pPr>
              <w:pStyle w:val="NoSpacing"/>
              <w:rPr>
                <w:sz w:val="22"/>
                <w:szCs w:val="22"/>
              </w:rPr>
            </w:pPr>
            <w:r w:rsidRPr="00AB0668">
              <w:rPr>
                <w:sz w:val="22"/>
                <w:szCs w:val="22"/>
              </w:rPr>
              <w:t>Patients with contraindications for use of triptans may be included provided they meet all other study entry criteria</w:t>
            </w:r>
          </w:p>
          <w:p w14:paraId="298CC78B" w14:textId="77777777" w:rsidR="00AB0668" w:rsidRDefault="00AB0668" w:rsidP="00923A2C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</w:p>
          <w:p w14:paraId="74D2500A" w14:textId="70974B3D" w:rsidR="00130DA0" w:rsidRPr="009F5BF0" w:rsidRDefault="00130DA0" w:rsidP="00AB0668">
            <w:pPr>
              <w:pStyle w:val="NoSpacing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BD6692" w:rsidRPr="00BD6692" w14:paraId="68828DC4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5536CDD" w14:textId="05D55AA8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Primary efficacy endpoint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2BE0F08" w14:textId="31CFAB66" w:rsidR="00F64E3A" w:rsidRPr="00F64E3A" w:rsidRDefault="00F64E3A" w:rsidP="00F64E3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64E3A">
              <w:rPr>
                <w:rFonts w:asciiTheme="minorHAnsi" w:hAnsiTheme="minorHAnsi"/>
                <w:sz w:val="22"/>
                <w:szCs w:val="22"/>
              </w:rPr>
              <w:t>F</w:t>
            </w:r>
            <w:r w:rsidRPr="00F64E3A">
              <w:rPr>
                <w:rFonts w:asciiTheme="minorHAnsi" w:eastAsia="Times New Roman" w:hAnsiTheme="minorHAnsi"/>
                <w:color w:val="000000"/>
                <w:sz w:val="22"/>
                <w:szCs w:val="22"/>
                <w:shd w:val="clear" w:color="auto" w:fill="FFFFFF"/>
              </w:rPr>
              <w:t xml:space="preserve">requency and severity of adverse events and discontinuations due to adverse events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shd w:val="clear" w:color="auto" w:fill="FFFFFF"/>
              </w:rPr>
              <w:t xml:space="preserve">during 52 weeks treatment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(</w:t>
            </w:r>
            <w:r w:rsidRPr="00F64E3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treatment-emergent adverse events as assessed through laboratory tests, ECGs, physical exam findings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) </w:t>
            </w:r>
          </w:p>
          <w:p w14:paraId="2C843F71" w14:textId="48B6F202" w:rsidR="00BD6692" w:rsidRPr="00F64E3A" w:rsidRDefault="00BD6692" w:rsidP="00E0789B">
            <w:pPr>
              <w:pStyle w:val="NoSpacing"/>
              <w:rPr>
                <w:rFonts w:eastAsia="Times New Roman"/>
                <w:color w:val="1A1A1A"/>
                <w:sz w:val="22"/>
                <w:szCs w:val="22"/>
              </w:rPr>
            </w:pPr>
          </w:p>
        </w:tc>
        <w:bookmarkStart w:id="0" w:name="_GoBack"/>
        <w:bookmarkEnd w:id="0"/>
      </w:tr>
      <w:tr w:rsidR="00BD6692" w:rsidRPr="00BD6692" w14:paraId="3C5110E3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3858F7C" w14:textId="77777777" w:rsidR="00BD6692" w:rsidRPr="00A47140" w:rsidRDefault="00BD6692" w:rsidP="00BD6692">
            <w:pPr>
              <w:spacing w:after="420"/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Other endpoints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DF0E373" w14:textId="7EE9F038" w:rsidR="00CB441D" w:rsidRPr="00CB441D" w:rsidRDefault="00CB441D" w:rsidP="000F64D6">
            <w:pPr>
              <w:pStyle w:val="NoSpacing"/>
              <w:rPr>
                <w:sz w:val="22"/>
                <w:szCs w:val="22"/>
              </w:rPr>
            </w:pPr>
            <w:r w:rsidRPr="00CB441D">
              <w:rPr>
                <w:sz w:val="22"/>
                <w:szCs w:val="22"/>
              </w:rPr>
              <w:t xml:space="preserve">ALT or AST &gt; 3x ULN with total bilirubin &gt;2x ULN </w:t>
            </w:r>
            <w:r w:rsidR="000F64D6">
              <w:rPr>
                <w:sz w:val="22"/>
                <w:szCs w:val="22"/>
              </w:rPr>
              <w:t xml:space="preserve">during 52 weeks treatment </w:t>
            </w:r>
          </w:p>
          <w:p w14:paraId="4A20366E" w14:textId="3250BEEE" w:rsidR="00CB441D" w:rsidRPr="00CB441D" w:rsidRDefault="000F64D6" w:rsidP="000F64D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B441D" w:rsidRPr="00CB441D">
              <w:rPr>
                <w:sz w:val="22"/>
                <w:szCs w:val="22"/>
              </w:rPr>
              <w:t xml:space="preserve">epatic related adverse events and hepatic related adverse events that lead to discontinuation </w:t>
            </w:r>
            <w:r>
              <w:rPr>
                <w:sz w:val="22"/>
                <w:szCs w:val="22"/>
              </w:rPr>
              <w:t>during 52 weeks</w:t>
            </w:r>
          </w:p>
          <w:p w14:paraId="50D4F825" w14:textId="77777777" w:rsidR="00CB441D" w:rsidRDefault="00CB441D" w:rsidP="00CB441D">
            <w:pPr>
              <w:rPr>
                <w:rFonts w:eastAsia="Times New Roman"/>
              </w:rPr>
            </w:pPr>
          </w:p>
          <w:p w14:paraId="5DB9CF42" w14:textId="533C797E" w:rsidR="00BD6692" w:rsidRPr="009F5BF0" w:rsidRDefault="00BD6692" w:rsidP="000C379F">
            <w:pPr>
              <w:pStyle w:val="NoSpacing"/>
              <w:rPr>
                <w:rFonts w:cs="Times New Roman"/>
                <w:color w:val="1A1A1A"/>
                <w:sz w:val="22"/>
                <w:szCs w:val="22"/>
                <w:lang w:val="en-US"/>
              </w:rPr>
            </w:pPr>
          </w:p>
        </w:tc>
      </w:tr>
      <w:tr w:rsidR="00BD6692" w:rsidRPr="00BD6692" w14:paraId="42AA9EC3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D019C40" w14:textId="77777777" w:rsidR="00BD6692" w:rsidRPr="00A47140" w:rsidRDefault="00BD6692" w:rsidP="00BD6692">
            <w:pPr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Key results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E7779C3" w14:textId="5AF24018" w:rsidR="0054511D" w:rsidRDefault="005451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</w:t>
            </w:r>
            <w:r w:rsidR="00FD516F">
              <w:rPr>
                <w:rFonts w:asciiTheme="minorHAnsi" w:hAnsiTheme="minorHAnsi"/>
                <w:sz w:val="22"/>
                <w:szCs w:val="22"/>
              </w:rPr>
              <w:t>dy start date: August 30, 2017</w:t>
            </w:r>
          </w:p>
          <w:p w14:paraId="6FC66552" w14:textId="66E876AA" w:rsidR="0054511D" w:rsidRDefault="005451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Estimated primary completion date: </w:t>
            </w:r>
            <w:r w:rsidR="00FD516F">
              <w:rPr>
                <w:rFonts w:asciiTheme="minorHAnsi" w:hAnsiTheme="minorHAnsi"/>
                <w:sz w:val="22"/>
                <w:szCs w:val="22"/>
              </w:rPr>
              <w:t>June 2019</w:t>
            </w:r>
          </w:p>
          <w:p w14:paraId="3A43AC62" w14:textId="21D5E049" w:rsidR="0054511D" w:rsidRPr="0054511D" w:rsidRDefault="005451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Estimated study completion date: </w:t>
            </w:r>
            <w:r w:rsidR="00FD516F">
              <w:rPr>
                <w:rFonts w:asciiTheme="minorHAnsi" w:hAnsiTheme="minorHAnsi"/>
                <w:sz w:val="22"/>
                <w:szCs w:val="22"/>
              </w:rPr>
              <w:t>July 2019</w:t>
            </w:r>
          </w:p>
          <w:p w14:paraId="6F2A3E72" w14:textId="36EE7597" w:rsidR="00154816" w:rsidRPr="009F5BF0" w:rsidRDefault="00154816" w:rsidP="0054511D">
            <w:pPr>
              <w:pStyle w:val="NoSpacing"/>
              <w:rPr>
                <w:sz w:val="22"/>
                <w:szCs w:val="22"/>
                <w:lang w:val="en-US"/>
              </w:rPr>
            </w:pPr>
          </w:p>
        </w:tc>
      </w:tr>
      <w:tr w:rsidR="00BD6692" w:rsidRPr="00BD6692" w14:paraId="111B4819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69988B7" w14:textId="2929F8D2" w:rsidR="00BD6692" w:rsidRPr="00A47140" w:rsidRDefault="00BD6692" w:rsidP="00BD6692">
            <w:pPr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Author conclusion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B1EA134" w14:textId="141CC85F" w:rsidR="00BD6692" w:rsidRPr="009F5BF0" w:rsidRDefault="00BD6692" w:rsidP="0054511D">
            <w:pPr>
              <w:rPr>
                <w:rFonts w:asciiTheme="minorHAnsi" w:eastAsia="Times New Roman" w:hAnsiTheme="minorHAnsi"/>
                <w:color w:val="1A1A1A"/>
                <w:sz w:val="22"/>
                <w:szCs w:val="22"/>
              </w:rPr>
            </w:pPr>
            <w:r w:rsidRPr="009F5BF0">
              <w:rPr>
                <w:rFonts w:asciiTheme="minorHAnsi" w:eastAsia="Times New Roman" w:hAnsiTheme="minorHAnsi"/>
                <w:color w:val="1A1A1A"/>
                <w:sz w:val="22"/>
                <w:szCs w:val="22"/>
              </w:rPr>
              <w:t>Awaiting results.</w:t>
            </w:r>
          </w:p>
        </w:tc>
      </w:tr>
      <w:tr w:rsidR="00BD6692" w:rsidRPr="00BD6692" w14:paraId="7616CDF5" w14:textId="77777777" w:rsidTr="004B4726">
        <w:trPr>
          <w:tblCellSpacing w:w="0" w:type="dxa"/>
        </w:trPr>
        <w:tc>
          <w:tcPr>
            <w:tcW w:w="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EA99277" w14:textId="77777777" w:rsidR="00BD6692" w:rsidRPr="00A47140" w:rsidRDefault="00BD6692" w:rsidP="00BD6692">
            <w:pPr>
              <w:rPr>
                <w:rFonts w:eastAsia="Times New Roman"/>
                <w:color w:val="1A1A1A"/>
                <w:sz w:val="22"/>
                <w:szCs w:val="22"/>
              </w:rPr>
            </w:pPr>
            <w:r w:rsidRPr="00A47140">
              <w:rPr>
                <w:rFonts w:eastAsia="Times New Roman"/>
                <w:color w:val="1A1A1A"/>
                <w:sz w:val="22"/>
                <w:szCs w:val="22"/>
              </w:rPr>
              <w:t>Link</w:t>
            </w:r>
          </w:p>
        </w:tc>
        <w:tc>
          <w:tcPr>
            <w:tcW w:w="80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A64BF97" w14:textId="27E938DA" w:rsidR="00BD6692" w:rsidRPr="009F5BF0" w:rsidRDefault="00FD516F" w:rsidP="001D7F9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D516F">
              <w:rPr>
                <w:rFonts w:asciiTheme="minorHAnsi" w:eastAsia="Times New Roman" w:hAnsiTheme="minorHAnsi"/>
                <w:sz w:val="22"/>
                <w:szCs w:val="22"/>
              </w:rPr>
              <w:t>https://clinicaltrials.gov/ct2/show/NCT03266588?term=rimegepant&amp;rank=3</w:t>
            </w:r>
          </w:p>
        </w:tc>
      </w:tr>
    </w:tbl>
    <w:p w14:paraId="63E8227E" w14:textId="77777777" w:rsidR="00FC09F6" w:rsidRPr="00FE6819" w:rsidRDefault="00304BE6"/>
    <w:sectPr w:rsidR="00FC09F6" w:rsidRPr="00FE6819" w:rsidSect="00EA49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31CA"/>
    <w:multiLevelType w:val="multilevel"/>
    <w:tmpl w:val="C1B8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010D"/>
    <w:multiLevelType w:val="multilevel"/>
    <w:tmpl w:val="FAAE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14D54"/>
    <w:multiLevelType w:val="multilevel"/>
    <w:tmpl w:val="83AE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6181"/>
    <w:multiLevelType w:val="hybridMultilevel"/>
    <w:tmpl w:val="C7E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3F8F"/>
    <w:multiLevelType w:val="multilevel"/>
    <w:tmpl w:val="3D48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D225C"/>
    <w:multiLevelType w:val="multilevel"/>
    <w:tmpl w:val="CCD2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2E4D"/>
    <w:multiLevelType w:val="multilevel"/>
    <w:tmpl w:val="E3EE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4741C"/>
    <w:multiLevelType w:val="multilevel"/>
    <w:tmpl w:val="63E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C769F"/>
    <w:multiLevelType w:val="multilevel"/>
    <w:tmpl w:val="268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D66ED"/>
    <w:multiLevelType w:val="multilevel"/>
    <w:tmpl w:val="B97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63415"/>
    <w:multiLevelType w:val="multilevel"/>
    <w:tmpl w:val="8B1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2"/>
    <w:rsid w:val="00060CC5"/>
    <w:rsid w:val="000C379F"/>
    <w:rsid w:val="000C49C7"/>
    <w:rsid w:val="000E2947"/>
    <w:rsid w:val="000F64D6"/>
    <w:rsid w:val="00130DA0"/>
    <w:rsid w:val="00154816"/>
    <w:rsid w:val="00195716"/>
    <w:rsid w:val="001B7CAF"/>
    <w:rsid w:val="001D3655"/>
    <w:rsid w:val="001D7F98"/>
    <w:rsid w:val="00245628"/>
    <w:rsid w:val="00304BE6"/>
    <w:rsid w:val="00377890"/>
    <w:rsid w:val="00442BCB"/>
    <w:rsid w:val="004B4726"/>
    <w:rsid w:val="004D48BC"/>
    <w:rsid w:val="0054511D"/>
    <w:rsid w:val="00587EE3"/>
    <w:rsid w:val="00593581"/>
    <w:rsid w:val="0065067B"/>
    <w:rsid w:val="00683E84"/>
    <w:rsid w:val="0071056A"/>
    <w:rsid w:val="007179AC"/>
    <w:rsid w:val="007B1D0E"/>
    <w:rsid w:val="007B2042"/>
    <w:rsid w:val="0083732E"/>
    <w:rsid w:val="00870341"/>
    <w:rsid w:val="00895621"/>
    <w:rsid w:val="008B0DEA"/>
    <w:rsid w:val="00923A2C"/>
    <w:rsid w:val="00932C70"/>
    <w:rsid w:val="009412A6"/>
    <w:rsid w:val="00992E8D"/>
    <w:rsid w:val="009F5BF0"/>
    <w:rsid w:val="00A47140"/>
    <w:rsid w:val="00A62168"/>
    <w:rsid w:val="00A97C9F"/>
    <w:rsid w:val="00AB0668"/>
    <w:rsid w:val="00AF5EBD"/>
    <w:rsid w:val="00B13A74"/>
    <w:rsid w:val="00B72D9C"/>
    <w:rsid w:val="00B87EBB"/>
    <w:rsid w:val="00BB2793"/>
    <w:rsid w:val="00BD6692"/>
    <w:rsid w:val="00C73557"/>
    <w:rsid w:val="00CB441D"/>
    <w:rsid w:val="00D36CCD"/>
    <w:rsid w:val="00D46CE0"/>
    <w:rsid w:val="00D9178D"/>
    <w:rsid w:val="00DD7157"/>
    <w:rsid w:val="00E0789B"/>
    <w:rsid w:val="00E3767F"/>
    <w:rsid w:val="00EA492E"/>
    <w:rsid w:val="00EA7567"/>
    <w:rsid w:val="00F20E3E"/>
    <w:rsid w:val="00F64E3A"/>
    <w:rsid w:val="00F852FF"/>
    <w:rsid w:val="00FC1E34"/>
    <w:rsid w:val="00FD516F"/>
    <w:rsid w:val="00FE6819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71C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692"/>
    <w:pPr>
      <w:spacing w:before="100" w:beforeAutospacing="1" w:after="100" w:afterAutospacing="1"/>
    </w:pPr>
  </w:style>
  <w:style w:type="character" w:customStyle="1" w:styleId="hitinf">
    <w:name w:val="hit_inf"/>
    <w:basedOn w:val="DefaultParagraphFont"/>
    <w:rsid w:val="004B4726"/>
  </w:style>
  <w:style w:type="paragraph" w:styleId="NoSpacing">
    <w:name w:val="No Spacing"/>
    <w:uiPriority w:val="1"/>
    <w:qFormat/>
    <w:rsid w:val="000E2947"/>
    <w:rPr>
      <w:lang w:val="en-GB"/>
    </w:rPr>
  </w:style>
  <w:style w:type="character" w:customStyle="1" w:styleId="term">
    <w:name w:val="term"/>
    <w:basedOn w:val="DefaultParagraphFont"/>
    <w:rsid w:val="005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97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2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36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77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4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37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56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4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1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04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25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0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7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2018-08-13T14:26:00Z</cp:lastPrinted>
  <dcterms:created xsi:type="dcterms:W3CDTF">2018-08-13T14:56:00Z</dcterms:created>
  <dcterms:modified xsi:type="dcterms:W3CDTF">2018-08-13T15:09:00Z</dcterms:modified>
</cp:coreProperties>
</file>